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537" w:rsidRPr="008F4537" w:rsidRDefault="008F4537" w:rsidP="008F4537">
      <w:pPr>
        <w:rPr>
          <w:rFonts w:ascii="Helvetica" w:eastAsia="Times New Roman" w:hAnsi="Helvetica" w:cs="Times New Roman"/>
          <w:b/>
          <w:bCs/>
          <w:color w:val="1F1F1F"/>
          <w:sz w:val="33"/>
          <w:szCs w:val="33"/>
          <w:shd w:val="clear" w:color="auto" w:fill="FFFFFF"/>
          <w:lang w:eastAsia="it-IT"/>
        </w:rPr>
      </w:pPr>
      <w:bookmarkStart w:id="0" w:name="_GoBack"/>
      <w:r w:rsidRPr="008F4537">
        <w:rPr>
          <w:rFonts w:ascii="Helvetica" w:eastAsia="Times New Roman" w:hAnsi="Helvetica" w:cs="Times New Roman"/>
          <w:b/>
          <w:bCs/>
          <w:color w:val="1F1F1F"/>
          <w:sz w:val="33"/>
          <w:szCs w:val="33"/>
          <w:shd w:val="clear" w:color="auto" w:fill="FFFFFF"/>
          <w:lang w:eastAsia="it-IT"/>
        </w:rPr>
        <w:t xml:space="preserve">Open </w:t>
      </w:r>
      <w:proofErr w:type="spellStart"/>
      <w:r w:rsidRPr="008F4537">
        <w:rPr>
          <w:rFonts w:ascii="Helvetica" w:eastAsia="Times New Roman" w:hAnsi="Helvetica" w:cs="Times New Roman"/>
          <w:b/>
          <w:bCs/>
          <w:color w:val="1F1F1F"/>
          <w:sz w:val="33"/>
          <w:szCs w:val="33"/>
          <w:shd w:val="clear" w:color="auto" w:fill="FFFFFF"/>
          <w:lang w:eastAsia="it-IT"/>
        </w:rPr>
        <w:t>Day</w:t>
      </w:r>
      <w:proofErr w:type="spellEnd"/>
      <w:r w:rsidRPr="008F4537">
        <w:rPr>
          <w:rFonts w:ascii="Helvetica" w:eastAsia="Times New Roman" w:hAnsi="Helvetica" w:cs="Times New Roman"/>
          <w:b/>
          <w:bCs/>
          <w:color w:val="1F1F1F"/>
          <w:sz w:val="33"/>
          <w:szCs w:val="33"/>
          <w:shd w:val="clear" w:color="auto" w:fill="FFFFFF"/>
          <w:lang w:eastAsia="it-IT"/>
        </w:rPr>
        <w:t xml:space="preserve"> Università per Stranieri di Siena (26 febbraio 2025)</w:t>
      </w:r>
    </w:p>
    <w:bookmarkEnd w:id="0"/>
    <w:p w:rsidR="008F4537" w:rsidRPr="008F4537" w:rsidRDefault="008F4537" w:rsidP="008F4537">
      <w:pPr>
        <w:rPr>
          <w:rFonts w:ascii="Times New Roman" w:eastAsia="Times New Roman" w:hAnsi="Times New Roman" w:cs="Times New Roman"/>
          <w:lang w:eastAsia="it-IT"/>
        </w:rPr>
      </w:pP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l'Università per Stranieri di Siena</w:t>
      </w:r>
      <w:r w:rsidRPr="00903D4A">
        <w:rPr>
          <w:rFonts w:ascii="Arial" w:eastAsia="Times New Roman" w:hAnsi="Arial" w:cs="Arial"/>
          <w:color w:val="222222"/>
          <w:lang w:eastAsia="it-IT"/>
        </w:rPr>
        <w:t xml:space="preserve"> ha il piacere di invitarvi all'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 xml:space="preserve">edizione 2025 dell'Open </w:t>
      </w:r>
      <w:proofErr w:type="spellStart"/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Day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>, che si svolgerà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mercoledì 26 febbraio dalle 8:30</w:t>
      </w:r>
      <w:r w:rsidRPr="00903D4A">
        <w:rPr>
          <w:rFonts w:ascii="Arial" w:eastAsia="Times New Roman" w:hAnsi="Arial" w:cs="Arial"/>
          <w:color w:val="222222"/>
          <w:lang w:eastAsia="it-IT"/>
        </w:rPr>
        <w:t> nella sede didattica di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piazza Carlo Rosselli 27-28</w:t>
      </w:r>
      <w:r w:rsidRPr="00903D4A">
        <w:rPr>
          <w:rFonts w:ascii="Arial" w:eastAsia="Times New Roman" w:hAnsi="Arial" w:cs="Arial"/>
          <w:color w:val="222222"/>
          <w:lang w:eastAsia="it-IT"/>
        </w:rPr>
        <w:t>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 xml:space="preserve">Sarà una giornata ricca di incontri e approfondimenti tematici, per presentare alle aspiranti matricole i punti di forza dell’università: laboratori linguistici, interventi mirati sulla dimensione internazionale di </w:t>
      </w:r>
      <w:proofErr w:type="spellStart"/>
      <w:r w:rsidRPr="00903D4A">
        <w:rPr>
          <w:rFonts w:ascii="Arial" w:eastAsia="Times New Roman" w:hAnsi="Arial" w:cs="Arial"/>
          <w:color w:val="222222"/>
          <w:lang w:eastAsia="it-IT"/>
        </w:rPr>
        <w:t>Unistrasi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>, opportunità per studentesse e studenti con disabilità o disturbi specifici dell’apprendimento.</w:t>
      </w:r>
      <w:r w:rsidRPr="00903D4A">
        <w:rPr>
          <w:rFonts w:ascii="Arial" w:eastAsia="Times New Roman" w:hAnsi="Arial" w:cs="Arial"/>
          <w:color w:val="222222"/>
          <w:lang w:eastAsia="it-IT"/>
        </w:rPr>
        <w:br/>
      </w:r>
      <w:r w:rsidRPr="00903D4A">
        <w:rPr>
          <w:rFonts w:ascii="Arial" w:eastAsia="Times New Roman" w:hAnsi="Arial" w:cs="Arial"/>
          <w:color w:val="222222"/>
          <w:lang w:eastAsia="it-IT"/>
        </w:rPr>
        <w:br/>
        <w:t>Sono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14 </w:t>
      </w:r>
      <w:r w:rsidRPr="00903D4A">
        <w:rPr>
          <w:rFonts w:ascii="Arial" w:eastAsia="Times New Roman" w:hAnsi="Arial" w:cs="Arial"/>
          <w:color w:val="222222"/>
          <w:lang w:eastAsia="it-IT"/>
        </w:rPr>
        <w:t>le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lingue</w:t>
      </w:r>
      <w:r w:rsidRPr="00903D4A">
        <w:rPr>
          <w:rFonts w:ascii="Arial" w:eastAsia="Times New Roman" w:hAnsi="Arial" w:cs="Arial"/>
          <w:color w:val="222222"/>
          <w:lang w:eastAsia="it-IT"/>
        </w:rPr>
        <w:t> attualmente insegnate nel</w:t>
      </w:r>
      <w:r>
        <w:rPr>
          <w:rFonts w:ascii="Arial" w:eastAsia="Times New Roman" w:hAnsi="Arial" w:cs="Arial"/>
          <w:color w:val="222222"/>
          <w:lang w:eastAsia="it-IT"/>
        </w:rPr>
        <w:t>l’</w:t>
      </w:r>
      <w:r w:rsidRPr="00903D4A">
        <w:rPr>
          <w:rFonts w:ascii="Arial" w:eastAsia="Times New Roman" w:hAnsi="Arial" w:cs="Arial"/>
          <w:color w:val="222222"/>
          <w:lang w:eastAsia="it-IT"/>
        </w:rPr>
        <w:t xml:space="preserve"> Ateneo: </w:t>
      </w:r>
      <w:r>
        <w:rPr>
          <w:rFonts w:ascii="Arial" w:eastAsia="Times New Roman" w:hAnsi="Arial" w:cs="Arial"/>
          <w:color w:val="222222"/>
          <w:lang w:eastAsia="it-IT"/>
        </w:rPr>
        <w:t xml:space="preserve">al </w:t>
      </w:r>
      <w:r w:rsidRPr="00903D4A">
        <w:rPr>
          <w:rFonts w:ascii="Arial" w:eastAsia="Times New Roman" w:hAnsi="Arial" w:cs="Arial"/>
          <w:color w:val="222222"/>
          <w:lang w:eastAsia="it-IT"/>
        </w:rPr>
        <w:t>cinese, giapponese, arabo, portoghese, catalano, francese, inglese, spagnolo, russo, coreano, tedesco e ucraino, si sono aggiunti il turco e la lingua swahili e culture africane. Si arricchisce anche il ventaglio dei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Doppi Titoli</w:t>
      </w:r>
      <w:r w:rsidRPr="00903D4A">
        <w:rPr>
          <w:rFonts w:ascii="Arial" w:eastAsia="Times New Roman" w:hAnsi="Arial" w:cs="Arial"/>
          <w:color w:val="222222"/>
          <w:lang w:eastAsia="it-IT"/>
        </w:rPr>
        <w:t>: ai 10 percorsi già presenti con Atenei di Francia, Germania, Cina, Corea, Vietnam e Russia, a partire dall’anno accademico 2025/2026 entrerà a far parte dell’offerta internazionale il Doppio Titolo con la Ludwig-</w:t>
      </w:r>
      <w:proofErr w:type="spellStart"/>
      <w:r w:rsidRPr="00903D4A">
        <w:rPr>
          <w:rFonts w:ascii="Arial" w:eastAsia="Times New Roman" w:hAnsi="Arial" w:cs="Arial"/>
          <w:color w:val="222222"/>
          <w:lang w:eastAsia="it-IT"/>
        </w:rPr>
        <w:t>Maximilians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>-</w:t>
      </w:r>
      <w:proofErr w:type="spellStart"/>
      <w:r w:rsidRPr="00903D4A">
        <w:rPr>
          <w:rFonts w:ascii="Arial" w:eastAsia="Times New Roman" w:hAnsi="Arial" w:cs="Arial"/>
          <w:color w:val="222222"/>
          <w:lang w:eastAsia="it-IT"/>
        </w:rPr>
        <w:t>Universität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 xml:space="preserve"> di Monaco di Baviera (Germania).</w:t>
      </w:r>
      <w:r w:rsidRPr="00903D4A">
        <w:rPr>
          <w:rFonts w:ascii="Arial" w:eastAsia="Times New Roman" w:hAnsi="Arial" w:cs="Arial"/>
          <w:color w:val="222222"/>
          <w:lang w:eastAsia="it-IT"/>
        </w:rPr>
        <w:br/>
      </w:r>
      <w:r w:rsidRPr="00903D4A">
        <w:rPr>
          <w:rFonts w:ascii="Arial" w:eastAsia="Times New Roman" w:hAnsi="Arial" w:cs="Arial"/>
          <w:color w:val="222222"/>
          <w:lang w:eastAsia="it-IT"/>
        </w:rPr>
        <w:br/>
        <w:t>Il benvenuto alle studentesse e agli studenti si terrà nell'Aula Magna "Virginia Woolf".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>Per l'intera mattinata saranno presenti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desk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informativi</w:t>
      </w:r>
      <w:r w:rsidRPr="00903D4A">
        <w:rPr>
          <w:rFonts w:ascii="Arial" w:eastAsia="Times New Roman" w:hAnsi="Arial" w:cs="Arial"/>
          <w:color w:val="222222"/>
          <w:lang w:eastAsia="it-IT"/>
        </w:rPr>
        <w:t> su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accoglienza</w:t>
      </w:r>
      <w:r w:rsidRPr="00903D4A">
        <w:rPr>
          <w:rFonts w:ascii="Arial" w:eastAsia="Times New Roman" w:hAnsi="Arial" w:cs="Arial"/>
          <w:color w:val="222222"/>
          <w:lang w:eastAsia="it-IT"/>
        </w:rPr>
        <w:t>,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orientamento</w:t>
      </w:r>
      <w:r w:rsidRPr="00903D4A">
        <w:rPr>
          <w:rFonts w:ascii="Arial" w:eastAsia="Times New Roman" w:hAnsi="Arial" w:cs="Arial"/>
          <w:color w:val="222222"/>
          <w:lang w:eastAsia="it-IT"/>
        </w:rPr>
        <w:t> e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 xml:space="preserve">job </w:t>
      </w:r>
      <w:proofErr w:type="spellStart"/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placement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>,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certificazioni linguistiche</w:t>
      </w:r>
      <w:r w:rsidRPr="00903D4A">
        <w:rPr>
          <w:rFonts w:ascii="Arial" w:eastAsia="Times New Roman" w:hAnsi="Arial" w:cs="Arial"/>
          <w:color w:val="222222"/>
          <w:lang w:eastAsia="it-IT"/>
        </w:rPr>
        <w:t>,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mobilità internazionale</w:t>
      </w:r>
      <w:r w:rsidRPr="00903D4A">
        <w:rPr>
          <w:rFonts w:ascii="Arial" w:eastAsia="Times New Roman" w:hAnsi="Arial" w:cs="Arial"/>
          <w:color w:val="222222"/>
          <w:lang w:eastAsia="it-IT"/>
        </w:rPr>
        <w:t>,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tirocinio</w:t>
      </w:r>
      <w:r w:rsidRPr="00903D4A">
        <w:rPr>
          <w:rFonts w:ascii="Arial" w:eastAsia="Times New Roman" w:hAnsi="Arial" w:cs="Arial"/>
          <w:color w:val="222222"/>
          <w:lang w:eastAsia="it-IT"/>
        </w:rPr>
        <w:t> e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Diritto allo Studio Universitario</w:t>
      </w:r>
      <w:r w:rsidRPr="00903D4A">
        <w:rPr>
          <w:rFonts w:ascii="Arial" w:eastAsia="Times New Roman" w:hAnsi="Arial" w:cs="Arial"/>
          <w:color w:val="222222"/>
          <w:lang w:eastAsia="it-IT"/>
        </w:rPr>
        <w:t>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>È prevista, infine, anche una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visita guidata</w:t>
      </w:r>
      <w:r w:rsidRPr="00903D4A">
        <w:rPr>
          <w:rFonts w:ascii="Arial" w:eastAsia="Times New Roman" w:hAnsi="Arial" w:cs="Arial"/>
          <w:color w:val="222222"/>
          <w:lang w:eastAsia="it-IT"/>
        </w:rPr>
        <w:t> (su prenotazione) della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Biblioteca di Ateneo</w:t>
      </w:r>
      <w:r w:rsidRPr="00903D4A">
        <w:rPr>
          <w:rFonts w:ascii="Arial" w:eastAsia="Times New Roman" w:hAnsi="Arial" w:cs="Arial"/>
          <w:color w:val="222222"/>
          <w:lang w:eastAsia="it-IT"/>
        </w:rPr>
        <w:t>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 xml:space="preserve">Per tutta la giornata del 26 febbraio le studentesse e gli studenti potranno liberamente assistere a lezioni, lettorati e altre attività didattiche di Ateneo, per entrare in contatto con il mondo </w:t>
      </w:r>
      <w:proofErr w:type="spellStart"/>
      <w:r w:rsidRPr="00903D4A">
        <w:rPr>
          <w:rFonts w:ascii="Arial" w:eastAsia="Times New Roman" w:hAnsi="Arial" w:cs="Arial"/>
          <w:color w:val="222222"/>
          <w:lang w:eastAsia="it-IT"/>
        </w:rPr>
        <w:t>Unistrasi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 xml:space="preserve"> in tutte le sue sfaccettature.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>Per partecipare è necessario </w:t>
      </w:r>
      <w:r w:rsidRPr="00903D4A">
        <w:rPr>
          <w:rFonts w:ascii="Arial" w:eastAsia="Times New Roman" w:hAnsi="Arial" w:cs="Arial"/>
          <w:b/>
          <w:bCs/>
          <w:color w:val="222222"/>
          <w:lang w:eastAsia="it-IT"/>
        </w:rPr>
        <w:t>prenotarsi </w:t>
      </w:r>
      <w:r w:rsidRPr="00903D4A">
        <w:rPr>
          <w:rFonts w:ascii="Arial" w:eastAsia="Times New Roman" w:hAnsi="Arial" w:cs="Arial"/>
          <w:color w:val="222222"/>
          <w:lang w:eastAsia="it-IT"/>
        </w:rPr>
        <w:t xml:space="preserve">compilando il </w:t>
      </w:r>
      <w:proofErr w:type="spellStart"/>
      <w:r w:rsidRPr="00903D4A">
        <w:rPr>
          <w:rFonts w:ascii="Arial" w:eastAsia="Times New Roman" w:hAnsi="Arial" w:cs="Arial"/>
          <w:color w:val="222222"/>
          <w:lang w:eastAsia="it-IT"/>
        </w:rPr>
        <w:t>form</w:t>
      </w:r>
      <w:proofErr w:type="spellEnd"/>
      <w:r w:rsidRPr="00903D4A">
        <w:rPr>
          <w:rFonts w:ascii="Arial" w:eastAsia="Times New Roman" w:hAnsi="Arial" w:cs="Arial"/>
          <w:color w:val="222222"/>
          <w:lang w:eastAsia="it-IT"/>
        </w:rPr>
        <w:t xml:space="preserve"> disponibile a </w:t>
      </w:r>
      <w:hyperlink r:id="rId4" w:tgtFrame="_blank" w:history="1"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 xml:space="preserve">questo </w:t>
        </w:r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>i</w:t>
        </w:r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>ndirizzo</w:t>
        </w:r>
      </w:hyperlink>
      <w:r w:rsidRPr="00903D4A">
        <w:rPr>
          <w:rFonts w:ascii="Arial" w:eastAsia="Times New Roman" w:hAnsi="Arial" w:cs="Arial"/>
          <w:color w:val="222222"/>
          <w:lang w:eastAsia="it-IT"/>
        </w:rPr>
        <w:t>.</w:t>
      </w:r>
    </w:p>
    <w:p w:rsidR="00903D4A" w:rsidRPr="00903D4A" w:rsidRDefault="00903D4A" w:rsidP="00903D4A">
      <w:pPr>
        <w:rPr>
          <w:rFonts w:ascii="Arial" w:eastAsia="Times New Roman" w:hAnsi="Arial" w:cs="Arial"/>
          <w:color w:val="222222"/>
          <w:lang w:eastAsia="it-IT"/>
        </w:rPr>
      </w:pPr>
      <w:r w:rsidRPr="00903D4A">
        <w:rPr>
          <w:rFonts w:ascii="Arial" w:eastAsia="Times New Roman" w:hAnsi="Arial" w:cs="Arial"/>
          <w:color w:val="222222"/>
          <w:lang w:eastAsia="it-IT"/>
        </w:rPr>
        <w:t>Per informazioni scrivere a </w:t>
      </w:r>
      <w:hyperlink r:id="rId5" w:tgtFrame="_blank" w:history="1"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>orientamento</w:t>
        </w:r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>@</w:t>
        </w:r>
        <w:r w:rsidRPr="00903D4A">
          <w:rPr>
            <w:rFonts w:ascii="Arial" w:eastAsia="Times New Roman" w:hAnsi="Arial" w:cs="Arial"/>
            <w:color w:val="1155CC"/>
            <w:u w:val="single"/>
            <w:lang w:eastAsia="it-IT"/>
          </w:rPr>
          <w:t>unistrasi.it</w:t>
        </w:r>
      </w:hyperlink>
      <w:r w:rsidRPr="00903D4A">
        <w:rPr>
          <w:rFonts w:ascii="Arial" w:eastAsia="Times New Roman" w:hAnsi="Arial" w:cs="Arial"/>
          <w:color w:val="222222"/>
          <w:lang w:eastAsia="it-IT"/>
        </w:rPr>
        <w:t> o chiamare allo 0577/240150.</w:t>
      </w:r>
    </w:p>
    <w:p w:rsidR="00903D4A" w:rsidRPr="00903D4A" w:rsidRDefault="00903D4A" w:rsidP="00903D4A">
      <w:pPr>
        <w:rPr>
          <w:rFonts w:ascii="Times New Roman" w:eastAsia="Times New Roman" w:hAnsi="Times New Roman" w:cs="Times New Roman"/>
          <w:lang w:eastAsia="it-IT"/>
        </w:rPr>
      </w:pPr>
    </w:p>
    <w:p w:rsidR="0029200F" w:rsidRDefault="008F4537"/>
    <w:sectPr w:rsidR="0029200F" w:rsidSect="00C63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4A"/>
    <w:rsid w:val="008F4537"/>
    <w:rsid w:val="00903D4A"/>
    <w:rsid w:val="00C63B1B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AAA9D"/>
  <w15:chartTrackingRefBased/>
  <w15:docId w15:val="{22ADFED3-A52E-8741-BEA1-CEFE18C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3D4A"/>
  </w:style>
  <w:style w:type="character" w:styleId="Collegamentoipertestuale">
    <w:name w:val="Hyperlink"/>
    <w:basedOn w:val="Carpredefinitoparagrafo"/>
    <w:uiPriority w:val="99"/>
    <w:semiHidden/>
    <w:unhideWhenUsed/>
    <w:rsid w:val="00903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entamento@unistrasi.it" TargetMode="External"/><Relationship Id="rId4" Type="http://schemas.openxmlformats.org/officeDocument/2006/relationships/hyperlink" Target="https://docs.google.com/forms/d/1GVizWpJ6LC-EIi5kxfKxrv5dlrvezbHOKsUXb8FiVK0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Olivieri</dc:creator>
  <cp:keywords/>
  <dc:description/>
  <cp:lastModifiedBy>Angela Olivieri</cp:lastModifiedBy>
  <cp:revision>2</cp:revision>
  <dcterms:created xsi:type="dcterms:W3CDTF">2025-01-08T18:11:00Z</dcterms:created>
  <dcterms:modified xsi:type="dcterms:W3CDTF">2025-01-08T18:15:00Z</dcterms:modified>
</cp:coreProperties>
</file>